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41.wmf" ContentType="image/x-wmf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42.wmf" ContentType="image/x-wmf"/>
  <Override PartName="/word/media/image31.png" ContentType="image/png"/>
  <Override PartName="/word/media/image43.wmf" ContentType="image/x-wmf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jc w:val="center"/>
        <w:rPr>
          <w:rFonts w:ascii="Times New Roman" w:hAnsi="Times New Roman" w:cs="Times New Roman"/>
          <w:szCs w:val="21"/>
        </w:rPr>
      </w:pPr>
      <w:r>
        <w:rPr/>
        <w:drawing>
          <wp:inline distT="0" distB="0" distL="0" distR="0">
            <wp:extent cx="200025" cy="171450"/>
            <wp:effectExtent l="0" t="0" r="0" b="0"/>
            <wp:docPr id="1" name="图片 11" descr="MCj03463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MCj03463170000[1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46"/>
      <w:r>
        <w:rPr>
          <w:rFonts w:cs="Times New Roman" w:ascii="Times New Roman" w:hAnsi="Times New Roman"/>
          <w:szCs w:val="21"/>
        </w:rPr>
        <w:t>Инструкция по технике безопасности</w:t>
      </w:r>
      <w:bookmarkEnd w:id="0"/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1" w:name="OLE_LINK149"/>
      <w:bookmarkEnd w:id="1"/>
      <w:r>
        <w:rPr>
          <w:szCs w:val="21"/>
        </w:rPr>
        <w:t>Пользователи должны полностью и внимательно прочитать данное руководство установкой или эксплуатацией оборудования.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r>
        <w:rPr>
          <w:szCs w:val="21"/>
        </w:rPr>
        <w:t xml:space="preserve">Установку данного изделия или работу на нем должен осуществлять специально обученный персонал. Во время монтажных работ все питание должно быть отключено. Также, помните, что при включенном питании запрещено проводить какие-либо работы 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</w:rPr>
      </w:pPr>
      <w:bookmarkStart w:id="2" w:name="OLE_LINK149"/>
      <w:bookmarkStart w:id="3" w:name="OLE_LINK152"/>
      <w:bookmarkStart w:id="4" w:name="OLE_LINK153"/>
      <w:bookmarkEnd w:id="2"/>
      <w:bookmarkEnd w:id="3"/>
      <w:bookmarkEnd w:id="4"/>
      <w:r>
        <w:rPr>
          <w:szCs w:val="21"/>
        </w:rPr>
        <w:t xml:space="preserve">Все инструкции, отмеченные знаком </w:t>
      </w:r>
      <w:r>
        <w:rPr/>
        <w:drawing>
          <wp:inline distT="0" distB="0" distL="0" distR="0">
            <wp:extent cx="180975" cy="133350"/>
            <wp:effectExtent l="0" t="0" r="0" b="0"/>
            <wp:docPr id="2" name="图片 6" descr="MCj03463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MCj03463170000[1]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, должны соблюдаться или выполняться. В противном случае существует риск получения травмы.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5" w:name="OLE_LINK152"/>
      <w:bookmarkStart w:id="6" w:name="OLE_LINK153"/>
      <w:bookmarkStart w:id="7" w:name="OLE_LINK154"/>
      <w:bookmarkStart w:id="8" w:name="OLE_LINK155"/>
      <w:bookmarkEnd w:id="5"/>
      <w:bookmarkEnd w:id="6"/>
      <w:bookmarkEnd w:id="7"/>
      <w:bookmarkEnd w:id="8"/>
      <w:r>
        <w:rPr>
          <w:szCs w:val="21"/>
        </w:rPr>
        <w:t xml:space="preserve">Для безупречной работы и обеспечения безопасности запрещается использовать для подключения питания удлинительный кабель с несколькими розетками. 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</w:rPr>
      </w:pPr>
      <w:bookmarkStart w:id="9" w:name="OLE_LINK154"/>
      <w:bookmarkStart w:id="10" w:name="OLE_LINK155"/>
      <w:bookmarkStart w:id="11" w:name="OLE_LINK156"/>
      <w:bookmarkEnd w:id="9"/>
      <w:bookmarkEnd w:id="10"/>
      <w:bookmarkEnd w:id="11"/>
      <w:r>
        <w:rPr>
          <w:szCs w:val="21"/>
        </w:rPr>
        <w:t>При подключении кабелей питания к источникам питания необходимо убедиться, что напряжение соответствует номинальному напряжению ±20%, указанному на заводской табличке двигателя.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12" w:name="OLE_LINK156"/>
      <w:bookmarkStart w:id="13" w:name="OLE_LINK166"/>
      <w:bookmarkEnd w:id="12"/>
      <w:bookmarkEnd w:id="13"/>
      <w:r>
        <w:rPr>
          <w:szCs w:val="21"/>
        </w:rPr>
        <w:t>Не используйте изделие под прямыми солнечными лучами, на открытом воздухе и при температуре в помещении выше 45°C или ниже 0°C.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14" w:name="OLE_LINK166"/>
      <w:bookmarkStart w:id="15" w:name="OLE_LINK168"/>
      <w:bookmarkStart w:id="16" w:name="OLE_LINK167"/>
      <w:bookmarkEnd w:id="14"/>
      <w:bookmarkEnd w:id="15"/>
      <w:bookmarkEnd w:id="16"/>
      <w:r>
        <w:rPr>
          <w:szCs w:val="21"/>
        </w:rPr>
        <w:t>Избегайте эксплуатации изделия рядом с обогревателем в зоне росы или при влажности ниже 10% или выше 90%.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17" w:name="OLE_LINK168"/>
      <w:bookmarkStart w:id="18" w:name="OLE_LINK167"/>
      <w:bookmarkStart w:id="19" w:name="OLE_LINK169"/>
      <w:bookmarkEnd w:id="17"/>
      <w:bookmarkEnd w:id="18"/>
      <w:bookmarkEnd w:id="19"/>
      <w:r>
        <w:rPr>
          <w:szCs w:val="21"/>
        </w:rPr>
        <w:t>Не используйте изделие в местах с сильной запыленностью, коррозийными веществами или летучими газами.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20" w:name="OLE_LINK169"/>
      <w:bookmarkStart w:id="21" w:name="OLE_LINK171"/>
      <w:bookmarkStart w:id="22" w:name="OLE_LINK170"/>
      <w:bookmarkEnd w:id="20"/>
      <w:bookmarkEnd w:id="21"/>
      <w:bookmarkEnd w:id="22"/>
      <w:r>
        <w:rPr>
          <w:szCs w:val="21"/>
        </w:rPr>
        <w:t>Избегайте воздействия на кабель питания тяжелых предметов или чрезмерных усилий, а также чрезмерного изгиба кабеля.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</w:rPr>
      </w:pPr>
      <w:bookmarkStart w:id="23" w:name="OLE_LINK171"/>
      <w:bookmarkStart w:id="24" w:name="OLE_LINK170"/>
      <w:bookmarkStart w:id="25" w:name="OLE_LINK172"/>
      <w:bookmarkStart w:id="26" w:name="OLE_LINK173"/>
      <w:bookmarkEnd w:id="23"/>
      <w:bookmarkEnd w:id="24"/>
      <w:bookmarkEnd w:id="25"/>
      <w:bookmarkEnd w:id="26"/>
      <w:r>
        <w:rPr>
          <w:szCs w:val="21"/>
        </w:rPr>
        <w:t>Заземляющий провод кабеля питания должен быть подключен к системному заземлению производственного предприятия с помощью проводников и клемм соответствующего размера. Это соединение должно быть надежно закреплено.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27" w:name="OLE_LINK172"/>
      <w:bookmarkStart w:id="28" w:name="OLE_LINK173"/>
      <w:bookmarkStart w:id="29" w:name="OLE_LINK175"/>
      <w:bookmarkStart w:id="30" w:name="OLE_LINK174"/>
      <w:bookmarkEnd w:id="27"/>
      <w:bookmarkEnd w:id="28"/>
      <w:bookmarkEnd w:id="29"/>
      <w:bookmarkEnd w:id="30"/>
      <w:r>
        <w:rPr>
          <w:szCs w:val="21"/>
        </w:rPr>
        <w:t>Все движущиеся части изделия должны быть защищены от воздействия при помощи предусмотренных для этого деталей.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31" w:name="OLE_LINK175"/>
      <w:bookmarkStart w:id="32" w:name="OLE_LINK174"/>
      <w:bookmarkStart w:id="33" w:name="OLE_LINK176"/>
      <w:bookmarkEnd w:id="31"/>
      <w:bookmarkEnd w:id="32"/>
      <w:bookmarkEnd w:id="33"/>
      <w:r>
        <w:rPr>
          <w:szCs w:val="21"/>
        </w:rPr>
        <w:t>Включая изделие в первый раз, работайте на швейной машине на низкой скорости и проверьте правильность направления вращения.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34" w:name="OLE_LINK176"/>
      <w:bookmarkStart w:id="35" w:name="OLE_LINK177"/>
      <w:bookmarkStart w:id="36" w:name="OLE_LINK178"/>
      <w:bookmarkEnd w:id="34"/>
      <w:bookmarkEnd w:id="35"/>
      <w:bookmarkEnd w:id="36"/>
      <w:r>
        <w:rPr>
          <w:szCs w:val="21"/>
        </w:rPr>
        <w:t>Выключите питание перед осуществлением следующих действий:</w:t>
      </w:r>
    </w:p>
    <w:p>
      <w:pPr>
        <w:pStyle w:val="Normal"/>
        <w:snapToGrid w:val="false"/>
        <w:ind w:left="424" w:hanging="0"/>
        <w:jc w:val="left"/>
        <w:rPr>
          <w:rFonts w:ascii="Times New Roman" w:hAnsi="Times New Roman" w:cs="Times New Roman"/>
          <w:szCs w:val="21"/>
          <w:lang w:val="ru-RU"/>
        </w:rPr>
      </w:pPr>
      <w:bookmarkStart w:id="37" w:name="OLE_LINK177"/>
      <w:bookmarkStart w:id="38" w:name="OLE_LINK178"/>
      <w:bookmarkStart w:id="39" w:name="OLE_LINK180"/>
      <w:bookmarkStart w:id="40" w:name="OLE_LINK179"/>
      <w:bookmarkEnd w:id="37"/>
      <w:bookmarkEnd w:id="38"/>
      <w:bookmarkEnd w:id="39"/>
      <w:bookmarkEnd w:id="40"/>
      <w:r>
        <w:rPr>
          <w:rFonts w:cs="Times New Roman" w:ascii="Times New Roman" w:hAnsi="Times New Roman"/>
          <w:szCs w:val="21"/>
        </w:rPr>
        <w:t>1. Подключение или отключение любых разъемов на блоке управления или двигателе.</w:t>
      </w:r>
    </w:p>
    <w:p>
      <w:pPr>
        <w:pStyle w:val="Normal"/>
        <w:snapToGrid w:val="false"/>
        <w:ind w:left="424" w:hanging="0"/>
        <w:jc w:val="left"/>
        <w:rPr>
          <w:rFonts w:ascii="Times New Roman" w:hAnsi="Times New Roman" w:cs="Times New Roman"/>
          <w:szCs w:val="21"/>
          <w:lang w:val="ru-RU"/>
        </w:rPr>
      </w:pPr>
      <w:bookmarkStart w:id="41" w:name="OLE_LINK180"/>
      <w:bookmarkStart w:id="42" w:name="OLE_LINK179"/>
      <w:bookmarkStart w:id="43" w:name="OLE_LINK181"/>
      <w:bookmarkStart w:id="44" w:name="OLE_LINK182"/>
      <w:bookmarkEnd w:id="41"/>
      <w:bookmarkEnd w:id="42"/>
      <w:bookmarkEnd w:id="43"/>
      <w:bookmarkEnd w:id="44"/>
      <w:r>
        <w:rPr>
          <w:rFonts w:cs="Times New Roman" w:ascii="Times New Roman" w:hAnsi="Times New Roman"/>
          <w:szCs w:val="21"/>
        </w:rPr>
        <w:t>2. Вдевание нитки в иголку.</w:t>
      </w:r>
    </w:p>
    <w:p>
      <w:pPr>
        <w:pStyle w:val="Normal"/>
        <w:snapToGrid w:val="false"/>
        <w:ind w:left="424" w:hanging="0"/>
        <w:jc w:val="left"/>
        <w:rPr>
          <w:rFonts w:ascii="Times New Roman" w:hAnsi="Times New Roman" w:cs="Times New Roman"/>
          <w:szCs w:val="21"/>
          <w:lang w:val="ru-RU"/>
        </w:rPr>
      </w:pPr>
      <w:bookmarkStart w:id="45" w:name="OLE_LINK181"/>
      <w:bookmarkStart w:id="46" w:name="OLE_LINK182"/>
      <w:bookmarkStart w:id="47" w:name="OLE_LINK184"/>
      <w:bookmarkStart w:id="48" w:name="OLE_LINK183"/>
      <w:bookmarkEnd w:id="45"/>
      <w:bookmarkEnd w:id="46"/>
      <w:bookmarkEnd w:id="47"/>
      <w:bookmarkEnd w:id="48"/>
      <w:r>
        <w:rPr>
          <w:rFonts w:cs="Times New Roman" w:ascii="Times New Roman" w:hAnsi="Times New Roman"/>
          <w:szCs w:val="21"/>
        </w:rPr>
        <w:t>3. Поднятие головки машины.</w:t>
      </w:r>
    </w:p>
    <w:p>
      <w:pPr>
        <w:pStyle w:val="Normal"/>
        <w:snapToGrid w:val="false"/>
        <w:ind w:left="424" w:hanging="0"/>
        <w:jc w:val="left"/>
        <w:rPr>
          <w:rFonts w:ascii="Times New Roman" w:hAnsi="Times New Roman" w:cs="Times New Roman"/>
          <w:szCs w:val="21"/>
          <w:lang w:val="ru-RU"/>
        </w:rPr>
      </w:pPr>
      <w:bookmarkStart w:id="49" w:name="OLE_LINK184"/>
      <w:bookmarkStart w:id="50" w:name="OLE_LINK183"/>
      <w:bookmarkStart w:id="51" w:name="OLE_LINK186"/>
      <w:bookmarkStart w:id="52" w:name="OLE_LINK185"/>
      <w:bookmarkEnd w:id="49"/>
      <w:bookmarkEnd w:id="50"/>
      <w:bookmarkEnd w:id="51"/>
      <w:bookmarkEnd w:id="52"/>
      <w:r>
        <w:rPr>
          <w:rFonts w:cs="Times New Roman" w:ascii="Times New Roman" w:hAnsi="Times New Roman"/>
          <w:szCs w:val="21"/>
        </w:rPr>
        <w:t>4. Ремонт или выполнение любых механических настроек.</w:t>
      </w:r>
    </w:p>
    <w:p>
      <w:pPr>
        <w:pStyle w:val="Normal"/>
        <w:snapToGrid w:val="false"/>
        <w:ind w:left="424" w:hanging="0"/>
        <w:jc w:val="left"/>
        <w:rPr>
          <w:rFonts w:ascii="Times New Roman" w:hAnsi="Times New Roman" w:cs="Times New Roman"/>
          <w:szCs w:val="21"/>
          <w:lang w:val="ru-RU"/>
        </w:rPr>
      </w:pPr>
      <w:bookmarkStart w:id="53" w:name="OLE_LINK186"/>
      <w:bookmarkStart w:id="54" w:name="OLE_LINK185"/>
      <w:bookmarkStart w:id="55" w:name="OLE_LINK188"/>
      <w:bookmarkStart w:id="56" w:name="OLE_LINK187"/>
      <w:bookmarkEnd w:id="53"/>
      <w:bookmarkEnd w:id="54"/>
      <w:bookmarkEnd w:id="55"/>
      <w:bookmarkEnd w:id="56"/>
      <w:r>
        <w:rPr>
          <w:rFonts w:cs="Times New Roman" w:ascii="Times New Roman" w:hAnsi="Times New Roman"/>
          <w:szCs w:val="21"/>
        </w:rPr>
        <w:t>5. Работа машины на холостом ходу.</w:t>
      </w:r>
    </w:p>
    <w:p>
      <w:pPr>
        <w:pStyle w:val="Normal"/>
        <w:numPr>
          <w:ilvl w:val="0"/>
          <w:numId w:val="1"/>
        </w:numPr>
        <w:snapToGrid w:val="false"/>
        <w:jc w:val="left"/>
        <w:rPr>
          <w:rFonts w:ascii="Times New Roman" w:hAnsi="Times New Roman" w:cs="Times New Roman"/>
          <w:szCs w:val="21"/>
          <w:lang w:val="ru-RU"/>
        </w:rPr>
      </w:pPr>
      <w:bookmarkStart w:id="57" w:name="OLE_LINK188"/>
      <w:bookmarkStart w:id="58" w:name="OLE_LINK187"/>
      <w:bookmarkStart w:id="59" w:name="OLE_LINK189"/>
      <w:bookmarkEnd w:id="57"/>
      <w:bookmarkEnd w:id="58"/>
      <w:bookmarkEnd w:id="59"/>
      <w:r>
        <w:rPr>
          <w:rFonts w:cs="Times New Roman" w:ascii="Times New Roman" w:hAnsi="Times New Roman"/>
          <w:szCs w:val="21"/>
        </w:rPr>
        <w:t>Ремонт и техническое обслуживание высокого уровня должны выполняться только техниками по электронному оборудованию, прошедшими соответствующую подготовку.</w:t>
      </w:r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bookmarkStart w:id="60" w:name="OLE_LINK189"/>
      <w:bookmarkStart w:id="61" w:name="OLE_LINK191"/>
      <w:bookmarkStart w:id="62" w:name="OLE_LINK190"/>
      <w:bookmarkEnd w:id="60"/>
      <w:r>
        <w:rPr>
          <w:szCs w:val="21"/>
        </w:rPr>
        <w:t>Все запасные части для ремонта должны быть предоставлены или одобрены производителем.</w:t>
      </w:r>
      <w:bookmarkEnd w:id="61"/>
      <w:bookmarkEnd w:id="62"/>
    </w:p>
    <w:p>
      <w:pPr>
        <w:pStyle w:val="23"/>
        <w:numPr>
          <w:ilvl w:val="0"/>
          <w:numId w:val="1"/>
        </w:numPr>
        <w:snapToGrid w:val="false"/>
        <w:jc w:val="left"/>
        <w:rPr>
          <w:szCs w:val="21"/>
          <w:lang w:val="ru-RU"/>
        </w:rPr>
      </w:pPr>
      <w:r>
        <w:rPr>
          <w:szCs w:val="21"/>
        </w:rPr>
        <w:t>Не</w:t>
      </w:r>
      <w:bookmarkStart w:id="63" w:name="OLE_LINK192"/>
      <w:bookmarkStart w:id="64" w:name="OLE_LINK193"/>
      <w:r>
        <w:rPr>
          <w:szCs w:val="21"/>
        </w:rPr>
        <w:t xml:space="preserve"> используйте никакие предметы и не применяйте силу, чтобы ударить по изделию.</w:t>
      </w:r>
      <w:bookmarkEnd w:id="63"/>
      <w:bookmarkEnd w:id="64"/>
    </w:p>
    <w:p>
      <w:pPr>
        <w:pStyle w:val="Normal"/>
        <w:snapToGrid w:val="false"/>
        <w:ind w:left="422" w:firstLine="4"/>
        <w:jc w:val="left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Гарантийный срок службы</w:t>
      </w:r>
    </w:p>
    <w:p>
      <w:pPr>
        <w:pStyle w:val="Normal"/>
        <w:snapToGrid w:val="false"/>
        <w:ind w:left="422" w:firstLine="2"/>
        <w:jc w:val="left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</w:rPr>
        <w:t>Гарантийный срок на данное изделие составляет 1 год с момента покупки или 2 года с даты выпуска с завода-изготовителя.</w:t>
      </w:r>
    </w:p>
    <w:p>
      <w:pPr>
        <w:pStyle w:val="Normal"/>
        <w:snapToGrid w:val="false"/>
        <w:ind w:firstLine="426"/>
        <w:jc w:val="left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Информация о гарантии</w:t>
      </w:r>
    </w:p>
    <w:p>
      <w:pPr>
        <w:pStyle w:val="Normal"/>
        <w:snapToGrid w:val="false"/>
        <w:ind w:left="422" w:firstLine="2"/>
        <w:jc w:val="left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</w:rPr>
        <w:t>Любая неисправность, обнаруженная в течение гарантийного срока при нормальной эксплуатации, будет устранена бесплатно. Однако стоимость технического обслуживания будет взиматься даже в течение гарантийного срока в следующих случаях:</w:t>
      </w:r>
    </w:p>
    <w:p>
      <w:pPr>
        <w:pStyle w:val="23"/>
        <w:snapToGrid w:val="false"/>
        <w:ind w:left="424" w:firstLine="2"/>
        <w:jc w:val="left"/>
        <w:rPr>
          <w:szCs w:val="21"/>
          <w:lang w:val="ru-RU"/>
        </w:rPr>
      </w:pPr>
      <w:bookmarkStart w:id="65" w:name="OLE_LINK103"/>
      <w:bookmarkStart w:id="66" w:name="OLE_LINK102"/>
      <w:r>
        <w:rPr>
          <w:szCs w:val="21"/>
        </w:rPr>
        <w:t>1. Ненадлежащее использование, включая: неправильное подключение высокого напряжения, неправильное применение, разборка, ремонт, модификация неквалифицированным персоналом, эксплуатация без соблюдения мер предосторожности или эксплуатация вне диапазона технических характеристик, введение в изделие других предметов или жидкостей.</w:t>
      </w:r>
      <w:bookmarkEnd w:id="65"/>
      <w:bookmarkEnd w:id="66"/>
    </w:p>
    <w:p>
      <w:pPr>
        <w:pStyle w:val="23"/>
        <w:snapToGrid w:val="false"/>
        <w:ind w:left="424" w:firstLine="2"/>
        <w:jc w:val="left"/>
        <w:rPr>
          <w:szCs w:val="21"/>
          <w:lang w:val="ru-RU"/>
        </w:rPr>
      </w:pPr>
      <w:r>
        <w:rPr>
          <w:szCs w:val="21"/>
        </w:rPr>
        <w:t>2. Ущерб от пожара, землетрясения, освещения, ветра, наводнения, коррозионной соли, влаги, аномального напряжения питания и любой другой ущерб, вызванный стихийным бедствием или неподходящей средой.</w:t>
      </w:r>
    </w:p>
    <w:p>
      <w:pPr>
        <w:pStyle w:val="23"/>
        <w:snapToGrid w:val="false"/>
        <w:ind w:left="424" w:firstLine="2"/>
        <w:jc w:val="left"/>
        <w:rPr>
          <w:szCs w:val="21"/>
          <w:lang w:val="ru-RU"/>
        </w:rPr>
      </w:pPr>
      <w:r>
        <w:rPr>
          <w:szCs w:val="21"/>
        </w:rPr>
        <w:t>3. Падение после покупки или повреждение при транспортировке самим клиентом или транспортным агентством клиента</w:t>
      </w:r>
    </w:p>
    <w:p>
      <w:pPr>
        <w:pStyle w:val="Normal"/>
        <w:snapToGrid w:val="false"/>
        <w:ind w:left="424" w:firstLine="2"/>
        <w:jc w:val="left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</w:rPr>
        <w:t>Примечание: Мы прилагаем все усилия для испытания и производства продукции, чтобы гарантировать качество. Тем не менее, существует возможность повреждения данного изделия из-за внешних магнитных помех и электронного статического электричества, шума или большей нестабильности источника питания, чем ожидалось; поэтому система заземления в зоне эксплуатации должна гарантировать хорошее заземление, а также рекомендуется установить отказоустойчивое устройство. (Например, выключатель остаточного тока).</w:t>
      </w:r>
    </w:p>
    <w:p>
      <w:pPr>
        <w:pStyle w:val="Normal"/>
        <w:snapToGrid w:val="false"/>
        <w:ind w:left="424" w:hanging="0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  <w:lang w:val="ru-RU"/>
        </w:rPr>
      </w:r>
    </w:p>
    <w:p>
      <w:pPr>
        <w:pStyle w:val="Normal"/>
        <w:snapToGrid w:val="false"/>
        <w:ind w:left="424" w:hanging="0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  <w:lang w:val="ru-RU"/>
        </w:rPr>
      </w:r>
    </w:p>
    <w:p>
      <w:pPr>
        <w:pStyle w:val="Normal"/>
        <w:snapToGrid w:val="false"/>
        <w:ind w:left="424" w:hanging="0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  <w:lang w:val="ru-RU"/>
        </w:rPr>
      </w:r>
    </w:p>
    <w:p>
      <w:pPr>
        <w:pStyle w:val="Normal"/>
        <w:snapToGrid w:val="false"/>
        <w:ind w:left="424" w:hanging="0"/>
        <w:rPr>
          <w:rFonts w:ascii="Times New Roman" w:hAnsi="Times New Roman" w:cs="Times New Roman"/>
          <w:szCs w:val="21"/>
          <w:lang w:val="ru-RU"/>
        </w:rPr>
      </w:pPr>
      <w:r>
        <w:rPr>
          <w:rFonts w:cs="Times New Roman" w:ascii="Times New Roman" w:hAnsi="Times New Roman"/>
          <w:szCs w:val="21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1. Интерфейс и инструкции по эксплуатации</w:t>
      </w:r>
    </w:p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1.1 Описание основного интерфейса</w:t>
      </w:r>
    </w:p>
    <w:p>
      <w:pPr>
        <w:pStyle w:val="Normal"/>
        <w:tabs>
          <w:tab w:val="clear" w:pos="420"/>
          <w:tab w:val="left" w:pos="426" w:leader="none"/>
        </w:tabs>
        <w:spacing w:lineRule="auto" w:line="276"/>
        <w:jc w:val="center"/>
        <w:rPr>
          <w:rFonts w:ascii="Times New Roman" w:hAnsi="Times New Roman" w:cs="Times New Roman"/>
          <w:b/>
          <w:b/>
          <w:szCs w:val="21"/>
        </w:rPr>
      </w:pPr>
      <w:r>
        <w:rPr/>
        <w:drawing>
          <wp:inline distT="0" distB="0" distL="0" distR="0">
            <wp:extent cx="4770755" cy="2879725"/>
            <wp:effectExtent l="0" t="0" r="0" b="0"/>
            <wp:docPr id="3" name="图片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4"/>
        <w:gridCol w:w="1008"/>
        <w:gridCol w:w="6623"/>
      </w:tblGrid>
      <w:tr>
        <w:trPr>
          <w:trHeight w:val="36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630" w:leader="none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630" w:leader="none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Кнопка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</w:tr>
      <w:tr>
        <w:trPr>
          <w:trHeight w:val="36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функции зажима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4" name="图片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происходит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включение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или выключение функции зажима.</w:t>
            </w:r>
          </w:p>
        </w:tc>
      </w:tr>
      <w:tr>
        <w:trPr>
          <w:trHeight w:val="36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Кнопка переключения шва с постоянным стежком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5" name="图片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Если нажать кнопку в режиме шва с постоянным стежком, вы переключитесь на интерфейс отображения номеров стежков и сегментов.</w:t>
            </w:r>
          </w:p>
        </w:tc>
      </w:tr>
      <w:tr>
        <w:trPr>
          <w:trHeight w:val="36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Увеличение параметра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6" name="图片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произойдёт увеличение параметров.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удержании произойдёт длительное увеличение параметров.</w:t>
            </w:r>
          </w:p>
        </w:tc>
      </w:tr>
      <w:tr>
        <w:trPr>
          <w:trHeight w:val="36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Уменьшение параметра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7" name="图片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произойдёт уменьшение параметров.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удержании произойдёт длительное уменьшение параметров.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параметров кнопки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8" name="图片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произойдет вход в интерфейс настройки параметров.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Кнопка блокировки экрана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9" name="图片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 нажатии произойдет блокирование и разблокирование экрана 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режима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0" name="图片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 нажатии произойдет переключение на свободный шов, режим непрерывного заднего хода, шов с постоянным стежком и режим шаблонного шва. 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Закрепка в начале шитья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1" name="图片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включится выполнение обратного хода сегмента B, выполнение обратного хода (A, B сегмент) 1 раз или выполнение обратного хода (A, B сегмент) 2 раза.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удержании произойдет переход на настройку параметров обратного хода.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Закрепка в конце шитья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2" name="图片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включится выполнение обратного хода сегмента С, выполнение обратного хода (C, D сегмент) 1 раз или выполнение обратного хода (C, D сегмент) 2 раза.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удержании произойдет переход на настройку параметров обратного хода.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Обрезка нити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3" name="图片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произойдет включение или выключение функции обрезки.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Положение остановки иглы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4" name="图片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переключится положение остановки иглы после шитья (верхнее положение/нижнее положение).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Точечная закрепка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5" name="图片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произойдет переключение  по очереди между функцией ВЫКЛ, включением функции точечной закрепки в начале шитья, включением функции точечной закрепки в конце шитья и полным циклом функции.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длительном нажатии произойдет переключение на настройку функции точечной закрепки.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Автоматический подъем прижимной лапки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6" name="图片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произойдет переключение по очереди между автоматическим подъемом прижимной лапки после паузы, автоматическим подъемом прижимной лапки после обрезки, полной функцией и отключением функции.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Подъём прижимной лапки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7" name="图片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произойдет включение или выключение функции подъема прижимной лапки ножной педалью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Автоматическая функция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8" name="图片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режиме шва с постоянным стежком при нажатии произойдет включение или отмена автоматической функции.</w:t>
            </w:r>
          </w:p>
        </w:tc>
      </w:tr>
      <w:tr>
        <w:trPr>
          <w:trHeight w:val="308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Шаблон обратного хода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19" name="图片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установите использование или отмену функции шаблона обратного хода.</w:t>
            </w:r>
          </w:p>
        </w:tc>
      </w:tr>
      <w:tr>
        <w:trPr>
          <w:trHeight w:val="347" w:hRule="atLeast"/>
          <w:cantSplit w:val="true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Включение медленного запуска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453390"/>
                  <wp:effectExtent l="0" t="0" r="0" b="0"/>
                  <wp:docPr id="20" name="图片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происходит включение или выключение медленного запуска.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Расширенные настройки параметров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9410" cy="359410"/>
                  <wp:effectExtent l="0" t="0" r="0" b="0"/>
                  <wp:docPr id="21" name="图片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двойном нажатии произойдет вход в интерфейс настройки параметров.</w:t>
            </w:r>
          </w:p>
        </w:tc>
      </w:tr>
      <w:tr>
        <w:trPr>
          <w:trHeight w:val="730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счетчика обрезки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222885"/>
                  <wp:effectExtent l="0" t="0" r="0" b="0"/>
                  <wp:docPr id="22" name="图片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Отображается значение счетчика обрезки.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двойном нажатии счетчик обнулится.</w:t>
            </w:r>
          </w:p>
        </w:tc>
      </w:tr>
      <w:tr>
        <w:trPr>
          <w:trHeight w:val="381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скорости шитья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222885"/>
                  <wp:effectExtent l="0" t="0" r="0" b="0"/>
                  <wp:docPr id="23" name="图片 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Отображается максимальная скорость шитья.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вы сможете настроить данные с помощью кнопок увеличения и уменьшения параметра.</w:t>
            </w:r>
          </w:p>
        </w:tc>
      </w:tr>
      <w:tr>
        <w:trPr>
          <w:trHeight w:val="381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длины стежка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222885"/>
                  <wp:effectExtent l="0" t="0" r="0" b="0"/>
                  <wp:docPr id="24" name="图片 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Отображается длина стежка в текущем режиме.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нажатии вы сможете настроить данные с помощью кнопок увеличения и уменьшения параметра.</w:t>
            </w:r>
          </w:p>
        </w:tc>
      </w:tr>
      <w:tr>
        <w:trPr>
          <w:trHeight w:val="381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максимальной высоты прижимной лапки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501015" cy="222885"/>
                  <wp:effectExtent l="0" t="0" r="0" b="0"/>
                  <wp:docPr id="25" name="图片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Отображается максимальная высота прижимной лапки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вы сможете настроить данные с помощью кнопок увеличения и уменьшения параметра.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</w:rPr>
      </w:pPr>
      <w:r>
        <w:rPr>
          <w:rFonts w:cs="Times New Roman" w:ascii="Times New Roman" w:hAnsi="Times New Roman"/>
          <w:b/>
          <w:szCs w:val="21"/>
        </w:rPr>
        <w:t>1.2 Описание интерфейса шаблонного шва</w:t>
      </w:r>
    </w:p>
    <w:p>
      <w:pPr>
        <w:pStyle w:val="15"/>
        <w:ind w:hanging="0"/>
        <w:jc w:val="center"/>
        <w:rPr>
          <w:b/>
          <w:b/>
          <w:sz w:val="24"/>
        </w:rPr>
      </w:pPr>
      <w:r>
        <w:rPr/>
        <w:drawing>
          <wp:inline distT="0" distB="0" distL="0" distR="0">
            <wp:extent cx="4770755" cy="2879725"/>
            <wp:effectExtent l="0" t="0" r="0" b="0"/>
            <wp:docPr id="26" name="图片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2"/>
        <w:gridCol w:w="2052"/>
        <w:gridCol w:w="1138"/>
        <w:gridCol w:w="985"/>
        <w:gridCol w:w="3846"/>
      </w:tblGrid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Элементы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Диапазон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умолчанию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539750" cy="650875"/>
                  <wp:effectExtent l="0" t="0" r="0" b="0"/>
                  <wp:docPr id="27" name="图片 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«3» обозначает номер шаблона. На рисунке показан 3-й шаблон.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1079500" cy="704850"/>
                  <wp:effectExtent l="0" t="0" r="0" b="0"/>
                  <wp:docPr id="28" name="图片 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«4» обозначает общее количество сегментов шаблона. При нажатии можно выбрать общее количество сегментов.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«3» обозначает номер сегмента шаблона.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Как показано на рисунке, в третьем шаблоне есть 4 сегмента. На рисунке показаны данные 3-го шаблона.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589915"/>
                  <wp:effectExtent l="0" t="0" r="0" b="0"/>
                  <wp:docPr id="29" name="图片 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«1» обозначает номера стежков шаблона. Как показано на рисунке, количество стежков в 3-м сегменте 3-го шаблона равно 1.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769620"/>
                  <wp:effectExtent l="0" t="0" r="0" b="0"/>
                  <wp:docPr id="30" name="图片 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«1» обозначает количество повторений шаблона. Как показано на рисунке, количество повторов для 3-го сегмента 3-го шаблона равно 1.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708660"/>
                  <wp:effectExtent l="0" t="0" r="0" b="0"/>
                  <wp:docPr id="31" name="图片 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«1.0» обозначает длину стежков для данного шаблона. Как показано на рисунке, длина стежков 3-го сегмента 3-го шаблона составляет 1,0 мм.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outlineLvl w:val="1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1.3 Описание интерфейса шва с постоянным стежком</w:t>
      </w:r>
    </w:p>
    <w:p>
      <w:pPr>
        <w:pStyle w:val="Normal"/>
        <w:numPr>
          <w:ilvl w:val="0"/>
          <w:numId w:val="0"/>
        </w:numPr>
        <w:tabs>
          <w:tab w:val="clear" w:pos="420"/>
          <w:tab w:val="left" w:pos="426" w:leader="none"/>
        </w:tabs>
        <w:spacing w:lineRule="auto" w:line="276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4770755" cy="2879725"/>
            <wp:effectExtent l="0" t="0" r="0" b="0"/>
            <wp:docPr id="32" name="图片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4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2"/>
        <w:gridCol w:w="2052"/>
        <w:gridCol w:w="1138"/>
        <w:gridCol w:w="985"/>
        <w:gridCol w:w="3846"/>
      </w:tblGrid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Элементы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Диапазон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умолчанию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748030"/>
                  <wp:effectExtent l="0" t="0" r="0" b="0"/>
                  <wp:docPr id="33" name="图片 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«4» обозначает номер режима шва с постоянным стежком Как показано на рисунке, он обозначает 4й режим шва с постоянным стежком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1079500" cy="657860"/>
                  <wp:effectExtent l="0" t="0" r="0" b="0"/>
                  <wp:docPr id="34" name="图片 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«4» обозначает общее количество сегментов режима шва с постоянным стежком. При нажатии можно выбрать общее количество сегментов.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«1» обозначает номер сегмента шва с постоянным стежком.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Как показано на рисунке, он обозначает данные 1-го сегмента из 4-х сегментов.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562610"/>
                  <wp:effectExtent l="0" t="0" r="0" b="0"/>
                  <wp:docPr id="35" name="图片 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«1» обозначает количество стежков в этом сегменте. Как показано на рисунке, количество стежков в 1-м сегменте из 4-х сегментов равно 1.</w:t>
            </w:r>
          </w:p>
        </w:tc>
      </w:tr>
      <w:tr>
        <w:trPr>
          <w:trHeight w:val="413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/>
              <w:drawing>
                <wp:inline distT="0" distB="0" distL="0" distR="0">
                  <wp:extent cx="719455" cy="686435"/>
                  <wp:effectExtent l="0" t="0" r="0" b="0"/>
                  <wp:docPr id="36" name="图片 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«1.0» обозначает длину стежка в режиме шва с постоянным стежком. Как показано на рисунке, длина стежков 1-го сегмента из 4 сегментов составляет 1,0 мм.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Cs w:val="21"/>
          <w:lang w:val="ru-RU"/>
        </w:rPr>
      </w:pPr>
      <w:r>
        <w:rPr>
          <w:rFonts w:cs="Times New Roman" w:ascii="Times New Roman" w:hAnsi="Times New Roman"/>
          <w:b/>
          <w:szCs w:val="21"/>
        </w:rPr>
        <w:t>1.4 Описание интерфейса отладки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</w:rPr>
        <w:t xml:space="preserve">Длительное нажатие </w:t>
      </w:r>
      <w:r>
        <w:rPr/>
        <w:drawing>
          <wp:inline distT="0" distB="0" distL="0" distR="0">
            <wp:extent cx="215900" cy="215900"/>
            <wp:effectExtent l="0" t="0" r="0" b="0"/>
            <wp:docPr id="37" name="图片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18"/>
          <w:szCs w:val="18"/>
        </w:rPr>
        <w:t xml:space="preserve"> на главном экране отобразит интерфейс отладки.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3"/>
        <w:gridCol w:w="3260"/>
        <w:gridCol w:w="1134"/>
        <w:gridCol w:w="852"/>
        <w:gridCol w:w="2824"/>
        <w:gridCol w:w="992"/>
      </w:tblGrid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Диапазон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умолчанию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Параметр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Коррекция нулевой точки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P92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Быстрая регулировка верхнего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P72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Коррекция нулевой точки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P129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длины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P74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длины стежка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P75</w:t>
            </w:r>
          </w:p>
        </w:tc>
      </w:tr>
      <w:tr>
        <w:trPr>
          <w:trHeight w:val="413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Компенсация длины стежка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длины стежка обратного хода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Общая компенсация стежков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P11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Общая компенсация длинных стежков шва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P244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Cs w:val="21"/>
        </w:rPr>
      </w:pPr>
      <w:r>
        <w:rPr>
          <w:rFonts w:cs="Times New Roman" w:ascii="Times New Roman" w:hAnsi="Times New Roman"/>
          <w:b/>
          <w:szCs w:val="21"/>
        </w:rPr>
        <w:t>2. Интерфейс настройки параметров пользователя</w:t>
      </w:r>
    </w:p>
    <w:p>
      <w:pPr>
        <w:pStyle w:val="Normal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cs="Times New Roman" w:ascii="Times New Roman" w:hAnsi="Times New Roman"/>
          <w:kern w:val="0"/>
          <w:sz w:val="18"/>
          <w:szCs w:val="18"/>
        </w:rPr>
        <w:t xml:space="preserve">Нажмите </w:t>
      </w:r>
      <w:r>
        <w:rPr/>
        <w:drawing>
          <wp:inline distT="0" distB="0" distL="0" distR="0">
            <wp:extent cx="215900" cy="215900"/>
            <wp:effectExtent l="0" t="0" r="0" b="0"/>
            <wp:docPr id="38" name="图片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9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kern w:val="0"/>
          <w:sz w:val="18"/>
          <w:szCs w:val="18"/>
        </w:rPr>
        <w:t xml:space="preserve"> в интерфейсе свободного шва, шаблонного шва или W-шитья, чтобы войти в интерфейс настройки параметров пользователя. Каталог интерфейса настройки параметров выглядит следующим образом.</w:t>
      </w:r>
    </w:p>
    <w:tbl>
      <w:tblPr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5"/>
        <w:gridCol w:w="8759"/>
      </w:tblGrid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Параметр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двигателя главного вала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функции точечной закрепки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обратного хода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счетчика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плавного пуска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переключателя машины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зажима и натяжения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Дисплей интерфейса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слоя шва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Функция зажима и обрезки нити</w:t>
            </w:r>
          </w:p>
        </w:tc>
      </w:tr>
    </w:tbl>
    <w:p>
      <w:pPr>
        <w:pStyle w:val="Normal"/>
        <w:jc w:val="left"/>
        <w:rPr>
          <w:rFonts w:ascii="Times New Roman" w:hAnsi="Times New Roman" w:cs="Times New Roman"/>
          <w:kern w:val="0"/>
          <w:szCs w:val="21"/>
          <w:lang w:val="ru-RU"/>
        </w:rPr>
      </w:pPr>
      <w:r>
        <w:rPr>
          <w:rFonts w:cs="Times New Roman" w:ascii="Times New Roman" w:hAnsi="Times New Roman"/>
          <w:kern w:val="0"/>
          <w:szCs w:val="21"/>
          <w:lang w:val="ru-RU"/>
        </w:rPr>
      </w:r>
    </w:p>
    <w:tbl>
      <w:tblPr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2267"/>
        <w:gridCol w:w="1140"/>
        <w:gridCol w:w="987"/>
        <w:gridCol w:w="3686"/>
        <w:gridCol w:w="972"/>
      </w:tblGrid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Элементы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Диапазон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умолчанию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Параметр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18"/>
                <w:szCs w:val="18"/>
              </w:rPr>
              <w:t>2.1 Настройка двигателя главного вала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Иглы поднимаются автоматически при включении 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2.2 Настройка функции точечной закрепки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Точечная закрепка в начале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Точечная закрепка в конце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 xml:space="preserve">2.2.1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Точечная закрепка в начале шитья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454660" cy="353695"/>
                  <wp:effectExtent l="0" t="0" r="0" b="0"/>
                  <wp:docPr id="39" name="图片 83" descr="QQ截图2019091419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83" descr="QQ截图2019091419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0-12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значении 0 начальный режим точечной закрепки выключен.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22102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23850" cy="394335"/>
                  <wp:effectExtent l="0" t="0" r="0" b="0"/>
                  <wp:docPr id="40" name="图片 84" descr="QQ截图2019091419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84" descr="QQ截图20190914195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0-5,0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Длина стежков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3695" cy="335915"/>
                  <wp:effectExtent l="0" t="0" r="0" b="0"/>
                  <wp:docPr id="41" name="图片 85" descr="QQ截图2019091419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85" descr="QQ截图2019091419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100-2000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1800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248285" cy="285115"/>
                  <wp:effectExtent l="0" t="0" r="0" b="0"/>
                  <wp:docPr id="42" name="图片 86" descr="QQ截图2019091419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86" descr="QQ截图20190914195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По часовой стрелке/против часовой стрелки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cs="Times New Roman" w:ascii="Times New Roman" w:hAnsi="Times New Roman"/>
                <w:sz w:val="18"/>
                <w:szCs w:val="21"/>
              </w:rPr>
              <w:t>По часовой стрелке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Направление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 xml:space="preserve">2.2.2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Точечная закрепка в конце шитья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22201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454660" cy="353695"/>
                  <wp:effectExtent l="0" t="0" r="0" b="0"/>
                  <wp:docPr id="43" name="图片 112" descr="QQ截图2019091419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2" descr="QQ截图2019091419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 значении 0 окончательный режим точечной закрепки выключен.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23850" cy="394335"/>
                  <wp:effectExtent l="0" t="0" r="0" b="0"/>
                  <wp:docPr id="44" name="图片 113" descr="QQ截图2019091419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13" descr="QQ截图20190914195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Длина стежков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22203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353695" cy="335915"/>
                  <wp:effectExtent l="0" t="0" r="0" b="0"/>
                  <wp:docPr id="45" name="图片 114" descr="QQ截图2019091419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14" descr="QQ截图2019091419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100-2000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248285" cy="285115"/>
                  <wp:effectExtent l="0" t="0" r="0" b="0"/>
                  <wp:docPr id="46" name="图片 115" descr="QQ截图2019091419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15" descr="QQ截图20190914195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часовой стрелке/против часовой стрелки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часовой стрелке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Направление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eastAsia="" w:cs="Times New Roman" w:eastAsiaTheme="majorEastAsia"/>
                <w:kern w:val="0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kern w:val="0"/>
                <w:sz w:val="18"/>
                <w:szCs w:val="18"/>
              </w:rPr>
              <w:t>2.3 Настройка установки обратного захвата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Начальная скорость обратного хода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200-3200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P04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Конечная скорость обратного хода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200-3200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/>
                <w:sz w:val="18"/>
                <w:szCs w:val="18"/>
              </w:rPr>
              <w:t>P05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Выбор режима закрепок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P08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Функция шва с постоянным стежком может осуществлять выбор функции шва с обратным ходом.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highlight w:val="yellow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  <w:highlight w:val="yellow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P10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режима обратного хода в начале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highlight w:val="yellow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  <w:highlight w:val="yellow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P12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режима обратного хода в конце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P13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/>
              </w:rPr>
              <w:t>Компенсация стежка обратного хода в начале шитья 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P18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начале шитья 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P19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конце шитья 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конце шитья 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P26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P32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P33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начале шитья 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P237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начале шитья 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P238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18"/>
                <w:szCs w:val="18"/>
              </w:rPr>
              <w:t>2315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конце шитья 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P239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в конце шитья 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P240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P241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стежка обратного хода 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P242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 xml:space="preserve">Компенсация шаблонного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/>
              </w:rPr>
              <w:t>стежка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P235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2320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Компенсация шаблонного стежка 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0-200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254" w:leader="none"/>
              </w:tabs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ab/>
              <w:t>160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P236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2.4 Настройка счетчика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счетчика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Счетчик не считает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Увеличение значений счетчика шитья (каждый раз, когда нить обрезается, значение счетчика увеличивается на 1; текущее значение и установленное значение совпадают, и отображается экран счетчика.)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счетчик шитья с обратным отсчетом (1 считает каждый раз, когда нить обрезается; счетчик на экране отображается после того, как текущее значение становится равным 0)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Текущее значение счетчика/установочное значение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0-9999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0/9999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Текущее значение – это текущее фактическое значение; значение настройки является эталонным значением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обрезки счетчика шитья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eastAsiaTheme="majorEastAsia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2.5 Настройка плавного пуска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Включение плавного пуска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стежков плавного пуска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P08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плавного пуска первого стежка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P90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плавного пуска второго стежка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P91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Скорость плавного пуска после второго стежка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200-1500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P07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2.6 Настройка переключателя машины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ручного переключателя 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половина стежка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один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3: непрерывный полустежок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4: один непрерывный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5: обратный ход при приостановке или остановке машины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6: Функция точечной закрепки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ручного переключателя 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половина стежка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один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3: непрерывный полустежок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4: один непрерывный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5: обратный ход при приостановке или остановке машины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6: Функция точечной закрепки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P174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ручного переключателя 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половина стежка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один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3: непрерывный полустежок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4: один непрерывный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5: обратный ход при приостановке или остановке машины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6: Функция точечной закрепки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P175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ручного переключателя 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половина стежка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один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3: непрерывный полустежок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4: один непрерывный стежок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5: обратный ход при приостановке или остановке машины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6: Функция точечной закрепки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P176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Ручной выбор функции обратного хода при шитье шаблона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 При нажатии текущее количество стежков шаблона будет удалено, и программа перезапустится. Она используется для углового шитья во избежание выступания одного стежка.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При удержании в течение длительного времени, вы можете вышить шаблон в обратном направлении.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P118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2.7 Настройка зажима и натяжения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силы зажима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P103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зажимом или без при подъеме прижимной лапки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P35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силы зажима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Функция зажима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11: Функция зажима: чем выше значение, тем больше сила действия.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P37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Включение функции зажима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P36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Высота подъема лапки для начала действия ослабления натяжения нити при подъеме лапки с помощью управления коленом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" w:asciiTheme="minorEastAsia" w:cstheme="minorEastAsia" w:hAnsiTheme="minorEastAsia"/>
                <w:sz w:val="18"/>
                <w:szCs w:val="18"/>
              </w:rPr>
            </w:pPr>
            <w:r>
              <w:rPr>
                <w:rFonts w:cs="" w:asciiTheme="minorEastAsia" w:cstheme="minorEastAsia" w:hAnsiTheme="minorEastAsia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P30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Переключатель функции снятия натяжения нити при подъеме лапки с помощью управления коленом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" w:asciiTheme="minorEastAsia" w:cstheme="minorEastAsia" w:hAnsiTheme="minorEastAsia"/>
                <w:sz w:val="18"/>
                <w:szCs w:val="18"/>
              </w:rPr>
            </w:pPr>
            <w:r>
              <w:rPr>
                <w:rFonts w:cs="" w:asciiTheme="minorEastAsia" w:cstheme="minorEastAsia" w:hAnsiTheme="minorEastAsia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P31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2.8 Дисплей интерфейса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Яркость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5-100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Чем больше значение, тем выше яркость.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Автоматическая блокировка основного интерфейса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Востановить заводские настройки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Китайский/английский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Китайский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Яркость света логотипа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 xml:space="preserve">2.9 </w:t>
            </w:r>
            <w:r>
              <w:rPr>
                <w:rFonts w:cs="Times New Roman" w:ascii="Times New Roman" w:hAnsi="Times New Roman"/>
                <w:kern w:val="0"/>
                <w:szCs w:val="21"/>
              </w:rPr>
              <w:t>Настройка режима определения толщины материала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Включение режима определения толщины материала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P119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  <w:lang w:val="ru-RU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2.10 Функция зажима без обрезки нити</w:t>
            </w:r>
          </w:p>
        </w:tc>
      </w:tr>
      <w:tr>
        <w:trPr>
          <w:trHeight w:val="41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21001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Функция зажима без переключения на обрезку нити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P111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  <w:kern w:val="0"/>
          <w:szCs w:val="21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  <w:kern w:val="0"/>
          <w:szCs w:val="21"/>
          <w:lang w:val="ru-RU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  <w:t>3. Расширенный интерфейс настройки параметров (только для механиков компании «Веллтекс»)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Нажмите дважды </w:t>
      </w:r>
      <w:r>
        <w:rPr/>
        <w:drawing>
          <wp:inline distT="0" distB="0" distL="0" distR="0">
            <wp:extent cx="215900" cy="215900"/>
            <wp:effectExtent l="0" t="0" r="0" b="0"/>
            <wp:docPr id="47" name="图片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7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18"/>
          <w:szCs w:val="18"/>
        </w:rPr>
        <w:t xml:space="preserve"> в интерфейсе свободного шва, шаблонного шва или W-шитья, чтобы войти в интерфейс расширенных параметров пользователя. Каталог интерфейса настройки параметров выглядит следующим образом.</w:t>
      </w:r>
    </w:p>
    <w:tbl>
      <w:tblPr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5"/>
        <w:gridCol w:w="8759"/>
      </w:tblGrid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Параметр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функции обрезки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функции зажима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подъема прижимной лапки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натяжения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педали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защиты безопасности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длины стежка при пошаговом обратном ходе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Режим испытания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Информация о состоянии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двигателя главного вала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Функция зажима без обрезки нити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Настройка определения толщины материала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Другие настройки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/>
              </w:rPr>
              <w:t>Настройка ограничения скорости двигателя главного вала при начале шитья</w:t>
            </w:r>
          </w:p>
        </w:tc>
      </w:tr>
    </w:tbl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kern w:val="0"/>
          <w:szCs w:val="21"/>
          <w:lang w:val="ru-RU"/>
        </w:rPr>
      </w:pPr>
      <w:r>
        <w:rPr>
          <w:rFonts w:cs="Times New Roman" w:ascii="Times New Roman" w:hAnsi="Times New Roman"/>
          <w:kern w:val="0"/>
          <w:szCs w:val="21"/>
          <w:lang w:val="ru-RU"/>
        </w:rPr>
      </w:r>
    </w:p>
    <w:tbl>
      <w:tblPr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1"/>
        <w:gridCol w:w="1558"/>
        <w:gridCol w:w="568"/>
        <w:gridCol w:w="144"/>
        <w:gridCol w:w="1134"/>
        <w:gridCol w:w="426"/>
        <w:gridCol w:w="567"/>
        <w:gridCol w:w="1133"/>
        <w:gridCol w:w="848"/>
        <w:gridCol w:w="712"/>
        <w:gridCol w:w="993"/>
        <w:gridCol w:w="972"/>
      </w:tblGrid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Диапазон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умолчанию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center" w:pos="2026" w:leader="none"/>
                <w:tab w:val="right" w:pos="3933" w:leader="none"/>
              </w:tabs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Параметр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3.1 Настройка функции обрезки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Скорость обратного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хода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20-400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обрезки первой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20-400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обрезки второй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20-400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Угол обрезки первой подачи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Угол обрезки второй подачи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Расстояние первой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Расстояние второй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Время обратного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хода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3.2 Настройка функции зажима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Начальный угол зажима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P78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Конечный угол зажима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P79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действия зажима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P55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задержки перед зажимом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P109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" w:cs="Times New Roman" w:eastAsiaTheme="majorEastAsia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ajorEastAsia"/>
                <w:sz w:val="18"/>
                <w:szCs w:val="18"/>
              </w:rPr>
              <w:t>3.3 Установка прижимной лапки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установки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P52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высоты подъема прижимной лапки при возвращении педали на промежуточный шаг при остановке шитья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Установите 80 в качестве значения компенсации 0, перейдите к основной регулировке для положительной компенсации – высота прижимной лапки увеличится, после чего перейдите к второстепенной регулировке для отрицательной компенсации – высота прижимной лапки уменьшится.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P125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Наибольшая высота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P136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20-400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P146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Корректировка нулевой точки двигателя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P130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Постоянный ток шагового двигателя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P150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ток двигателя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P152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Электронное устройство управления коленом наименьшей высоты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P135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Электронное устройство управления коленом наибольшей высоты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P126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Ограничение наибольшей высоты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P172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Аналого-цифровое значение при запуске устройства управления коленом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Направление вращения двигателя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P147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функции управления коленом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Действует при остановке двигателя главного вала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Действует при запуске и остановке двигателя главного вала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P127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3314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Наибольшая высота подъема прижимной лапки с электрическим управлением коленом при шитье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3.4 Настройка натяжения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Угол начала натяжения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P101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Угол окончания натяжения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P102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Периодический сигнал первого выходного действия ослабления натяжения нити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" w:asciiTheme="minorEastAsia" w:cs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" w:asciiTheme="minorEastAsia" w:cstheme="minorEastAsia" w:hAnsiTheme="minorEastAsia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P211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Ослабление натяжения нити время первого выходного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" w:asciiTheme="minorEastAsia" w:cs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" w:asciiTheme="minorEastAsia" w:cstheme="minorEastAsia" w:hAnsiTheme="minorEastAsia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P212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3.5 Настройка педали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Регулировка скорости движения по кривой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P02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 точки шага педали вперед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30-1000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P21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 точки промежуточного шага педали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30-1000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 точки полунаклона педали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30-1000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P23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 точки наклона педали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30-1000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задержки полунаклона педали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10-900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P93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3.6 Настройка защиты безопасности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Испытание защитного выключателя машины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0: ВЫКЛ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1: Испытание нулевого сигнала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2: Испытание положительного сигнала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P66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Проверка защиты от понижения уровня масла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Установка значения защиты от высокого напряжения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850-1023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Когда внешнее входное напряжение переменного тока преобразуется в напряжение постоянного тока и значение превышает установленное значение, система подает сигнал тревоги E01 и прекращает работу.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P89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защиты электромагнита напряжения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(С) защиты от срабатывания электромагнита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P57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Переключатель защиты от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P67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 Настройка длины стежка пошагового обратного хода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Коррекция нулевой точки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P129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Обычная длина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P131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эталонного значения длины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длины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P74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длины стежка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стежка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P243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Постоянный ток шагового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P149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ток шагового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P151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3709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Расстояние закрытия стежков вручную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P132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3710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Корректировка расстояния между стежками ручной кнопкой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Корректировка расстояния между стежками ручной кнопкой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18"/>
                <w:szCs w:val="18"/>
              </w:rPr>
              <w:t>P170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Корректировка расстояния между стежками ручной кнопкой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18"/>
                <w:szCs w:val="18"/>
              </w:rPr>
              <w:t>P171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Корректировка расстояния между стежками ручной кнопкой 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P173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Ограничение максимальной длины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0-8,0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P123</w:t>
            </w:r>
          </w:p>
        </w:tc>
      </w:tr>
      <w:tr>
        <w:trPr>
          <w:trHeight w:val="139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Время отклика на обратный ход, когда после окончания свободного шва начинается обратный 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20-350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P77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большой длины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0-8,0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Ограничение скорости начала обратного хода, окончания обратного хода и стежка закрепки при установке большой длины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200-3000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P246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углового шва обратного хода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P247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3719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Компенсация углового стежка обратного хода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P248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3720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Компенсация длины стежка большой длины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3721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Компенсация длины стежка обратного хода большой длины на высокой скорости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3722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Скорость шагового двигателя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50-1000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3.7.3 Настройка эталонного значения длины стежка</w:t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Передний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Длина стежка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Задний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Длина стежка</w:t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1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2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2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3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3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4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4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5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5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6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6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7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7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8 мм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8 мм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3.8 Режим испытания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Переключатель режима испытания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(Выполнить цикл начало-шитье-остановка-обрезка нити на испытательной скорости)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Функция вывода единоразового испытания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Настройка режима испытания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3.8.2 Единоразовое испытание функции вывода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Обрезка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Прижимная лапка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3.8.3 Испытательный режим автозапуска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испытания (при скорости испытания равной 0 текущий цикл не выполняется)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работы (0,1 с)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остановки (0,1 с)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Направление вращения двигателя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Периодическое время (м) (без ограничений, если время равно 0)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3.9 Информация о состоянии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модели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скорости двигателя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текущей скорости двигателя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угла положения иглы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текущего угла двигателя машины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педали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Отображение текущего аналого-цифрового значения педали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напряжения на 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датчика уровня масла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датчика смены положения колена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датчика положения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3909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датчика высоты подъема прижимной лапки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Сигнал об окончании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3.9.1 Номер модели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модели блока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модели зажима блока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модели платы дисплея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версии шагового привода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39105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Модель №2 блока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3.10 Настройка двигателя главного вала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Ограничение максимальной скорости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Коррекция нулевой точки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ru-RU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ru-RU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Быстрая регулировка верхнего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Быстрая регулировка нижнего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Ограничение скорости ручного обратного 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функции угла реверса после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ВКЛ/ВЫКЛ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ВЫКЛ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Регулировка угла реверса после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10-50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верхнего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31009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нижнего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31010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Низкая (позиционирующая) скорость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100-500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Сила остановки на половине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остановки после обрезки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расстояния между верхним и нижним положениями иглы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0-359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интерфейсе быстрой настройки положения иглы для остановки вверху и внизу, при сохранении значения верхнего положения, значение нижнего положения будет автоматически рассчитано на основе значений расстояния верхнего и нижнего положения.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Прямая настройка вращения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стрелки/по часовой стрелке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часовой стрелке 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Против часовой стрелки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ток двигателя главного вала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Ток блокировки ротора двигателя главного вала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31017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Нормальный ток двигателя главного вала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31018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типа энкодера двигателя главного 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Без магнитного кольца / с магнитным кольцом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Без магнитного кольца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3.11 Функция зажима без обрезки нити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задержки перед зацеплением нити с функцией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действия зацепления нити с функцией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возврата зацепления нити с функцией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0-990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цикл для зацепления нити с функцией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Время втягивания нити для функции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31106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цикл для вытягивания нити с функцией зажима без обрезки нити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3.12 Настройка слоя шва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31201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Скорость режима вращения согласно толщине слоя шва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200-3700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31202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Аналого-цифровое значение датчика толщины ткани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31203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Пропорция слоя шва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31204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Ограничение длины стежка многослойного шва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3.13 Другие настройки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31301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Выбор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1-50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P70</w:t>
            </w:r>
          </w:p>
        </w:tc>
      </w:tr>
      <w:tr>
        <w:trPr>
          <w:trHeight w:val="413" w:hRule="atLeast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3.14 Настройка ограничения скорости двигателя главного вала при начале шитья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31401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Предел скорости первого стежка в начале шитья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0-1500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Недействителен, если значение параметра равно 0.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P205</w:t>
            </w:r>
          </w:p>
        </w:tc>
      </w:tr>
      <w:tr>
        <w:trPr>
          <w:trHeight w:val="41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31402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 скорости второго стежка в начале шитья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0-2000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Недействителен, если значение параметра равно 0.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P206</w:t>
            </w:r>
          </w:p>
        </w:tc>
      </w:tr>
    </w:tbl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kern w:val="0"/>
          <w:szCs w:val="21"/>
        </w:rPr>
      </w:pPr>
      <w:r>
        <w:rPr>
          <w:rFonts w:cs="Times New Roman" w:ascii="Times New Roman" w:hAnsi="Times New Roman"/>
          <w:kern w:val="0"/>
          <w:szCs w:val="21"/>
        </w:rPr>
      </w:r>
    </w:p>
    <w:p>
      <w:pPr>
        <w:pStyle w:val="Normal"/>
        <w:snapToGrid w:val="false"/>
        <w:rPr>
          <w:rFonts w:ascii="Times New Roman" w:hAnsi="Times New Roman" w:cs="Times New Roman"/>
          <w:b/>
          <w:b/>
          <w:bCs/>
          <w:kern w:val="0"/>
          <w:szCs w:val="21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  <w:t>4. Схема разъема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kern w:val="0"/>
          <w:szCs w:val="21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  <w:t>10P Описание функции разъема</w:t>
      </w:r>
    </w:p>
    <w:p>
      <w:pPr>
        <w:pStyle w:val="Normal"/>
        <w:jc w:val="center"/>
        <w:rPr>
          <w:rFonts w:asciiTheme="minorEastAsia" w:hAnsiTheme="minorEastAsia"/>
        </w:rPr>
      </w:pPr>
      <w:r>
        <w:rPr/>
        <w:drawing>
          <wp:inline distT="0" distB="0" distL="0" distR="0">
            <wp:extent cx="2444115" cy="1259840"/>
            <wp:effectExtent l="0" t="0" r="0" b="0"/>
            <wp:docPr id="48" name="图片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7" w:name="_GoBack"/>
      <w:bookmarkEnd w:id="67"/>
    </w:p>
    <w:p>
      <w:pPr>
        <w:pStyle w:val="Normal"/>
        <w:ind w:firstLine="2126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 Втягивание нити с функцией зажима без обрезки нити: 1, 6(+24В)</w:t>
      </w:r>
    </w:p>
    <w:p>
      <w:pPr>
        <w:pStyle w:val="Normal"/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</w:rPr>
        <w:t>2. Нижняя нить с функцией зажима без обрезки нити: 2, 7 (+24В)</w:t>
      </w:r>
    </w:p>
    <w:p>
      <w:pPr>
        <w:pStyle w:val="Normal"/>
        <w:ind w:firstLine="2126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3. Зажим нити (затяжка нити)/ Вытягивание нити с функцией зажима без обрезки нити:                   3,8 (+32В)</w:t>
      </w:r>
    </w:p>
    <w:p>
      <w:pPr>
        <w:pStyle w:val="Normal"/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</w:rPr>
        <w:t>4. Снятие натяжения нити: 4</w:t>
      </w:r>
      <w:r>
        <w:rPr>
          <w:rFonts w:ascii="MS Mincho" w:hAnsi="MS Mincho" w:cs="MS Mincho" w:eastAsia="MS Mincho"/>
          <w:sz w:val="18"/>
          <w:szCs w:val="18"/>
        </w:rPr>
        <w:t>、</w:t>
      </w:r>
      <w:r>
        <w:rPr>
          <w:rFonts w:cs="Times New Roman" w:ascii="Times New Roman" w:hAnsi="Times New Roman"/>
          <w:sz w:val="18"/>
          <w:szCs w:val="18"/>
        </w:rPr>
        <w:t>9(+32В)</w:t>
      </w:r>
    </w:p>
    <w:p>
      <w:pPr>
        <w:pStyle w:val="Normal"/>
        <w:ind w:firstLine="2126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</w:rPr>
        <w:t>5. Обрезка 5, 10 (+32В)</w:t>
      </w:r>
    </w:p>
    <w:p>
      <w:pPr>
        <w:pStyle w:val="Normal"/>
        <w:numPr>
          <w:ilvl w:val="0"/>
          <w:numId w:val="0"/>
        </w:numPr>
        <w:snapToGrid w:val="false"/>
        <w:outlineLvl w:val="1"/>
        <w:rPr>
          <w:rFonts w:ascii="Times New Roman" w:hAnsi="Times New Roman" w:cs="Times New Roman"/>
          <w:b/>
          <w:b/>
          <w:bCs/>
          <w:kern w:val="0"/>
          <w:szCs w:val="21"/>
          <w:lang w:val="ru-RU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  <w:t xml:space="preserve">                          </w:t>
      </w:r>
      <w:r>
        <w:rPr>
          <w:rFonts w:cs="Times New Roman" w:ascii="Times New Roman" w:hAnsi="Times New Roman"/>
          <w:b/>
          <w:bCs/>
          <w:kern w:val="0"/>
          <w:szCs w:val="21"/>
        </w:rPr>
        <w:t>6P Описание функции разъема</w:t>
      </w:r>
    </w:p>
    <w:p>
      <w:pPr>
        <w:pStyle w:val="Normal"/>
        <w:snapToGrid w:val="false"/>
        <w:jc w:val="center"/>
        <w:rPr>
          <w:rFonts w:asciiTheme="minorEastAsia" w:hAnsiTheme="minorEastAsia"/>
          <w:b/>
          <w:b/>
          <w:sz w:val="28"/>
          <w:szCs w:val="28"/>
        </w:rPr>
      </w:pPr>
      <w:r>
        <w:rPr/>
        <w:drawing>
          <wp:inline distT="0" distB="0" distL="0" distR="0">
            <wp:extent cx="1504315" cy="1259840"/>
            <wp:effectExtent l="0" t="0" r="0" b="0"/>
            <wp:docPr id="49" name="图片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napToGrid w:val="false"/>
        <w:jc w:val="left"/>
        <w:outlineLvl w:val="1"/>
        <w:rPr>
          <w:rFonts w:ascii="Times New Roman" w:hAnsi="Times New Roman" w:cs="Times New Roman"/>
          <w:bCs/>
          <w:kern w:val="0"/>
          <w:szCs w:val="21"/>
        </w:rPr>
      </w:pPr>
      <w:r>
        <w:rPr>
          <w:rFonts w:cs="Times New Roman" w:ascii="Times New Roman" w:hAnsi="Times New Roman"/>
          <w:bCs/>
          <w:kern w:val="0"/>
          <w:szCs w:val="21"/>
        </w:rPr>
        <w:t>1. Ручная кнопка A: 1</w:t>
      </w:r>
    </w:p>
    <w:p>
      <w:pPr>
        <w:pStyle w:val="Normal"/>
        <w:numPr>
          <w:ilvl w:val="0"/>
          <w:numId w:val="0"/>
        </w:numPr>
        <w:snapToGrid w:val="false"/>
        <w:jc w:val="left"/>
        <w:outlineLvl w:val="1"/>
        <w:rPr>
          <w:rFonts w:ascii="Times New Roman" w:hAnsi="Times New Roman" w:cs="Times New Roman"/>
          <w:bCs/>
          <w:kern w:val="0"/>
          <w:szCs w:val="21"/>
        </w:rPr>
      </w:pPr>
      <w:r>
        <w:rPr>
          <w:rFonts w:cs="Times New Roman" w:ascii="Times New Roman" w:hAnsi="Times New Roman"/>
          <w:bCs/>
          <w:kern w:val="0"/>
          <w:szCs w:val="21"/>
        </w:rPr>
        <w:t>2. Ручная кнопка B: 2</w:t>
      </w:r>
    </w:p>
    <w:p>
      <w:pPr>
        <w:pStyle w:val="Normal"/>
        <w:numPr>
          <w:ilvl w:val="0"/>
          <w:numId w:val="0"/>
        </w:numPr>
        <w:snapToGrid w:val="false"/>
        <w:jc w:val="left"/>
        <w:outlineLvl w:val="1"/>
        <w:rPr>
          <w:rFonts w:ascii="Times New Roman" w:hAnsi="Times New Roman" w:cs="Times New Roman"/>
          <w:bCs/>
          <w:kern w:val="0"/>
          <w:szCs w:val="21"/>
        </w:rPr>
      </w:pPr>
      <w:r>
        <w:rPr>
          <w:rFonts w:cs="Times New Roman" w:ascii="Times New Roman" w:hAnsi="Times New Roman"/>
          <w:bCs/>
          <w:kern w:val="0"/>
          <w:szCs w:val="21"/>
        </w:rPr>
        <w:t>3. Ручная кнопка C: 3</w:t>
      </w:r>
    </w:p>
    <w:p>
      <w:pPr>
        <w:pStyle w:val="Normal"/>
        <w:numPr>
          <w:ilvl w:val="0"/>
          <w:numId w:val="0"/>
        </w:numPr>
        <w:snapToGrid w:val="false"/>
        <w:jc w:val="left"/>
        <w:outlineLvl w:val="1"/>
        <w:rPr>
          <w:rFonts w:ascii="Times New Roman" w:hAnsi="Times New Roman" w:cs="Times New Roman"/>
          <w:bCs/>
          <w:kern w:val="0"/>
          <w:szCs w:val="21"/>
        </w:rPr>
      </w:pPr>
      <w:r>
        <w:rPr>
          <w:rFonts w:cs="Times New Roman" w:ascii="Times New Roman" w:hAnsi="Times New Roman"/>
          <w:bCs/>
          <w:kern w:val="0"/>
          <w:szCs w:val="21"/>
        </w:rPr>
        <w:t>4. Светодиодный индикатор: 4 (+5 В), 6 (DGND)</w:t>
      </w:r>
    </w:p>
    <w:p>
      <w:pPr>
        <w:pStyle w:val="Normal"/>
        <w:numPr>
          <w:ilvl w:val="0"/>
          <w:numId w:val="0"/>
        </w:numPr>
        <w:snapToGrid w:val="false"/>
        <w:jc w:val="left"/>
        <w:outlineLvl w:val="1"/>
        <w:rPr>
          <w:rFonts w:ascii="Times New Roman" w:hAnsi="Times New Roman" w:cs="Times New Roman"/>
          <w:bCs/>
          <w:kern w:val="0"/>
          <w:szCs w:val="21"/>
        </w:rPr>
      </w:pPr>
      <w:r>
        <w:rPr>
          <w:rFonts w:cs="Times New Roman" w:ascii="Times New Roman" w:hAnsi="Times New Roman"/>
          <w:bCs/>
          <w:kern w:val="0"/>
          <w:szCs w:val="21"/>
        </w:rPr>
        <w:t>5. Ручная кнопка D: 5</w:t>
      </w:r>
    </w:p>
    <w:p>
      <w:pPr>
        <w:pStyle w:val="Normal"/>
        <w:numPr>
          <w:ilvl w:val="0"/>
          <w:numId w:val="0"/>
        </w:numPr>
        <w:snapToGrid w:val="false"/>
        <w:outlineLvl w:val="1"/>
        <w:rPr>
          <w:rFonts w:ascii="Times New Roman" w:hAnsi="Times New Roman" w:cs="Times New Roman"/>
          <w:b/>
          <w:b/>
          <w:bCs/>
          <w:kern w:val="0"/>
          <w:szCs w:val="21"/>
          <w:lang w:val="ru-RU"/>
        </w:rPr>
      </w:pPr>
      <w:r>
        <w:rPr>
          <w:rFonts w:cs="Times New Roman" w:ascii="Times New Roman" w:hAnsi="Times New Roman"/>
          <w:b/>
          <w:bCs/>
          <w:kern w:val="0"/>
          <w:szCs w:val="21"/>
        </w:rPr>
        <w:t xml:space="preserve">                              </w:t>
      </w:r>
      <w:r>
        <w:rPr>
          <w:rFonts w:cs="Times New Roman" w:ascii="Times New Roman" w:hAnsi="Times New Roman"/>
          <w:b/>
          <w:bCs/>
          <w:kern w:val="0"/>
          <w:szCs w:val="21"/>
        </w:rPr>
        <w:t>8P Описание функции разъема</w:t>
      </w:r>
    </w:p>
    <w:p>
      <w:pPr>
        <w:pStyle w:val="Normal"/>
        <w:snapToGrid w:val="false"/>
        <w:jc w:val="center"/>
        <w:rPr>
          <w:rFonts w:asciiTheme="minorEastAsia" w:hAnsiTheme="minorEastAsia"/>
          <w:b/>
          <w:b/>
          <w:sz w:val="28"/>
          <w:szCs w:val="28"/>
        </w:rPr>
      </w:pPr>
      <w:r>
        <w:rPr/>
        <w:drawing>
          <wp:inline distT="0" distB="0" distL="0" distR="0">
            <wp:extent cx="1971675" cy="1259840"/>
            <wp:effectExtent l="0" t="0" r="0" b="0"/>
            <wp:docPr id="50" name="图片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6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975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 Подсветка логотипа: 1,5 (+С 5В)</w:t>
      </w:r>
    </w:p>
    <w:p>
      <w:pPr>
        <w:pStyle w:val="Normal"/>
        <w:ind w:firstLine="2975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2. Датчик уровня масла: 2, 6 (+С 5В)</w:t>
      </w:r>
    </w:p>
    <w:p>
      <w:pPr>
        <w:pStyle w:val="Normal"/>
        <w:ind w:firstLine="2975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3. GND (заземление): 3, 7</w:t>
      </w:r>
    </w:p>
    <w:p>
      <w:pPr>
        <w:pStyle w:val="Normal"/>
        <w:ind w:firstLine="2975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 Датчик прижимной лапки: 4, 8 (+S5V)</w:t>
      </w:r>
    </w:p>
    <w:sectPr>
      <w:footerReference w:type="even" r:id="rId52"/>
      <w:footerReference w:type="default" r:id="rId53"/>
      <w:footerReference w:type="first" r:id="rId54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imSu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S Minch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52400"/>
              <wp:effectExtent l="0" t="0" r="0" b="0"/>
              <wp:wrapSquare wrapText="bothSides"/>
              <wp:docPr id="5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9.05pt;height:12pt;mso-wrap-distance-left:0pt;mso-wrap-distance-right:0pt;mso-wrap-distance-top:0pt;mso-wrap-distance-bottom:0pt;margin-top:0.05pt;mso-position-vertical-relative:text;margin-left:203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52400"/>
              <wp:effectExtent l="0" t="0" r="0" b="0"/>
              <wp:wrapSquare wrapText="bothSides"/>
              <wp:docPr id="5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9.05pt;height:12pt;mso-wrap-distance-left:0pt;mso-wrap-distance-right:0pt;mso-wrap-distance-top:0pt;mso-wrap-distance-bottom:0pt;margin-top:0.05pt;mso-position-vertical-relative:text;margin-left:203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8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38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58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78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098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18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38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58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78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semiHidden="0" w:unhideWhenUsed="0" w:qFormat="1"/>
    <w:lsdException w:name="toc 2" w:uiPriority="0" w:semiHidden="0" w:unhideWhenUsed="0" w:qFormat="1"/>
    <w:lsdException w:name="toc 3" w:uiPriority="0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semiHidden="0" w:unhideWhenUsed="0" w:qFormat="1"/>
    <w:lsdException w:name="footer" w:uiPriority="0" w:semiHidden="0" w:unhideWhenUsed="0" w:qFormat="1"/>
    <w:lsdException w:name="caption" w:uiPriority="35" w:qFormat="1"/>
    <w:lsdException w:name="page number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Hyperlink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semiHidden="0" w:qFormat="1"/>
    <w:lsdException w:name="Normal Table" w:qFormat="1"/>
    <w:lsdException w:name="Balloon Text" w:uiPriority="0" w:semiHidden="0" w:unhideWhenUsed="0" w:qFormat="1"/>
    <w:lsdException w:name="Table Grid" w:uiPriority="0" w:semiHidden="0" w:unhideWhenUsed="0" w:qFormat="1"/>
    <w:lsdException w:name="Placeholder Text" w:unhideWhenUsed="0"/>
    <w:lsdException w:name="No Spacing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583e"/>
    <w:pPr>
      <w:widowControl w:val="fals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1">
    <w:name w:val="Heading 1"/>
    <w:basedOn w:val="Normal"/>
    <w:next w:val="Normal"/>
    <w:link w:val="11"/>
    <w:qFormat/>
    <w:rsid w:val="0059583e"/>
    <w:pPr>
      <w:keepNext w:val="true"/>
      <w:keepLines/>
      <w:spacing w:lineRule="auto" w:line="578" w:before="340" w:after="330"/>
      <w:outlineLvl w:val="0"/>
    </w:pPr>
    <w:rPr>
      <w:rFonts w:ascii="Times New Roman" w:hAnsi="Times New Roman" w:eastAsia="SimSun" w:cs="Times New Roman"/>
      <w:b/>
      <w:bCs/>
      <w:kern w:val="2"/>
      <w:sz w:val="44"/>
      <w:szCs w:val="44"/>
    </w:rPr>
  </w:style>
  <w:style w:type="paragraph" w:styleId="2">
    <w:name w:val="Heading 2"/>
    <w:basedOn w:val="Normal"/>
    <w:next w:val="Normal"/>
    <w:link w:val="21"/>
    <w:qFormat/>
    <w:rsid w:val="0059583e"/>
    <w:pPr>
      <w:keepNext w:val="true"/>
      <w:keepLines/>
      <w:spacing w:lineRule="auto" w:line="415" w:before="260" w:after="260"/>
      <w:outlineLvl w:val="1"/>
    </w:pPr>
    <w:rPr>
      <w:rFonts w:ascii="Cambria" w:hAnsi="Cambria" w:eastAsia="SimSun" w:cs="Times New Roman"/>
      <w:b/>
      <w:bCs/>
      <w:sz w:val="32"/>
      <w:szCs w:val="32"/>
    </w:rPr>
  </w:style>
  <w:style w:type="paragraph" w:styleId="3">
    <w:name w:val="Heading 3"/>
    <w:basedOn w:val="Normal"/>
    <w:next w:val="Normal"/>
    <w:link w:val="31"/>
    <w:qFormat/>
    <w:rsid w:val="0059583e"/>
    <w:pPr>
      <w:keepNext w:val="true"/>
      <w:keepLines/>
      <w:spacing w:lineRule="auto" w:line="412" w:before="260" w:after="260"/>
      <w:outlineLvl w:val="2"/>
    </w:pPr>
    <w:rPr>
      <w:rFonts w:ascii="Times New Roman" w:hAnsi="Times New Roman" w:eastAsia="SimSun" w:cs="Times New Roman"/>
      <w:b/>
      <w:bCs/>
      <w:sz w:val="32"/>
      <w:szCs w:val="32"/>
    </w:rPr>
  </w:style>
  <w:style w:type="paragraph" w:styleId="4">
    <w:name w:val="Heading 4"/>
    <w:basedOn w:val="Normal"/>
    <w:next w:val="Normal"/>
    <w:link w:val="41"/>
    <w:unhideWhenUsed/>
    <w:qFormat/>
    <w:rsid w:val="0059583e"/>
    <w:pPr>
      <w:spacing w:lineRule="atLeast" w:line="240" w:beforeAutospacing="1" w:afterAutospacing="1"/>
      <w:jc w:val="left"/>
      <w:outlineLvl w:val="3"/>
    </w:pPr>
    <w:rPr>
      <w:rFonts w:ascii="SimSun" w:hAnsi="SimSun" w:eastAsia="SimSun" w:cs="Times New Roman"/>
      <w:b/>
      <w:kern w:val="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9583e"/>
    <w:rPr/>
  </w:style>
  <w:style w:type="character" w:styleId="Style10">
    <w:name w:val="Выделение"/>
    <w:qFormat/>
    <w:rsid w:val="0059583e"/>
    <w:rPr>
      <w:rFonts w:cs="Times New Roman"/>
      <w:i/>
      <w:iCs/>
    </w:rPr>
  </w:style>
  <w:style w:type="character" w:styleId="Style11">
    <w:name w:val="Интернет-ссылка"/>
    <w:basedOn w:val="DefaultParagraphFont"/>
    <w:qFormat/>
    <w:rsid w:val="0059583e"/>
    <w:rPr>
      <w:color w:val="0000FF"/>
      <w:u w:val="single"/>
    </w:rPr>
  </w:style>
  <w:style w:type="character" w:styleId="11" w:customStyle="1">
    <w:name w:val="Заголовок 1 Знак"/>
    <w:basedOn w:val="DefaultParagraphFont"/>
    <w:qFormat/>
    <w:rsid w:val="0059583e"/>
    <w:rPr>
      <w:rFonts w:ascii="Times New Roman" w:hAnsi="Times New Roman" w:eastAsia="SimSun" w:cs="Times New Roman"/>
      <w:b/>
      <w:bCs/>
      <w:kern w:val="2"/>
      <w:sz w:val="44"/>
      <w:szCs w:val="44"/>
    </w:rPr>
  </w:style>
  <w:style w:type="character" w:styleId="21" w:customStyle="1">
    <w:name w:val="Заголовок 2 Знак"/>
    <w:basedOn w:val="DefaultParagraphFont"/>
    <w:qFormat/>
    <w:rsid w:val="0059583e"/>
    <w:rPr>
      <w:rFonts w:ascii="Cambria" w:hAnsi="Cambria" w:eastAsia="SimSun" w:cs="Times New Roman"/>
      <w:b/>
      <w:bCs/>
      <w:sz w:val="32"/>
      <w:szCs w:val="32"/>
    </w:rPr>
  </w:style>
  <w:style w:type="character" w:styleId="31" w:customStyle="1">
    <w:name w:val="Заголовок 3 Знак"/>
    <w:basedOn w:val="DefaultParagraphFont"/>
    <w:qFormat/>
    <w:rsid w:val="0059583e"/>
    <w:rPr>
      <w:rFonts w:ascii="Times New Roman" w:hAnsi="Times New Roman" w:eastAsia="SimSun" w:cs="Times New Roman"/>
      <w:b/>
      <w:bCs/>
      <w:sz w:val="32"/>
      <w:szCs w:val="32"/>
    </w:rPr>
  </w:style>
  <w:style w:type="character" w:styleId="41" w:customStyle="1">
    <w:name w:val="Заголовок 4 Знак"/>
    <w:basedOn w:val="DefaultParagraphFont"/>
    <w:qFormat/>
    <w:rsid w:val="0059583e"/>
    <w:rPr>
      <w:rFonts w:ascii="SimSun" w:hAnsi="SimSun" w:eastAsia="SimSun" w:cs="Times New Roman"/>
      <w:b/>
      <w:kern w:val="0"/>
      <w:sz w:val="24"/>
      <w:szCs w:val="24"/>
    </w:rPr>
  </w:style>
  <w:style w:type="character" w:styleId="Style12" w:customStyle="1">
    <w:name w:val="Текст выноски Знак"/>
    <w:basedOn w:val="DefaultParagraphFont"/>
    <w:link w:val="BalloonText"/>
    <w:qFormat/>
    <w:rsid w:val="0059583e"/>
    <w:rPr>
      <w:rFonts w:ascii="Times New Roman" w:hAnsi="Times New Roman" w:eastAsia="SimSun" w:cs="Times New Roman"/>
      <w:kern w:val="0"/>
      <w:sz w:val="18"/>
      <w:szCs w:val="18"/>
    </w:rPr>
  </w:style>
  <w:style w:type="character" w:styleId="Style13" w:customStyle="1">
    <w:name w:val="Нижний колонтитул Знак"/>
    <w:basedOn w:val="DefaultParagraphFont"/>
    <w:qFormat/>
    <w:rsid w:val="0059583e"/>
    <w:rPr>
      <w:rFonts w:ascii="Times New Roman" w:hAnsi="Times New Roman" w:eastAsia="SimSun" w:cs="Times New Roman"/>
      <w:sz w:val="18"/>
      <w:szCs w:val="18"/>
    </w:rPr>
  </w:style>
  <w:style w:type="character" w:styleId="Style14" w:customStyle="1">
    <w:name w:val="Верхний колонтитул Знак"/>
    <w:basedOn w:val="DefaultParagraphFont"/>
    <w:qFormat/>
    <w:rsid w:val="0059583e"/>
    <w:rPr>
      <w:rFonts w:ascii="Times New Roman" w:hAnsi="Times New Roman" w:eastAsia="SimSun" w:cs="Times New Roman"/>
      <w:sz w:val="18"/>
      <w:szCs w:val="18"/>
    </w:rPr>
  </w:style>
  <w:style w:type="character" w:styleId="BalloonTextChar" w:customStyle="1">
    <w:name w:val="Balloon Text Char"/>
    <w:qFormat/>
    <w:locked/>
    <w:rsid w:val="0059583e"/>
    <w:rPr>
      <w:rFonts w:ascii="Times New Roman" w:hAnsi="Times New Roman" w:eastAsia="SimSun" w:cs="Times New Roman"/>
      <w:sz w:val="18"/>
    </w:rPr>
  </w:style>
  <w:style w:type="character" w:styleId="NoSpacingChar" w:customStyle="1">
    <w:name w:val="No Spacing Char"/>
    <w:link w:val="14"/>
    <w:qFormat/>
    <w:locked/>
    <w:rsid w:val="0059583e"/>
    <w:rPr>
      <w:rFonts w:ascii="Calibri" w:hAnsi="Calibri" w:eastAsia="SimSun" w:cs="Times New Roman"/>
      <w:kern w:val="0"/>
      <w:sz w:val="22"/>
    </w:rPr>
  </w:style>
  <w:style w:type="character" w:styleId="Appleconvertedspace" w:customStyle="1">
    <w:name w:val="apple-converted-space"/>
    <w:qFormat/>
    <w:rsid w:val="0059583e"/>
    <w:rPr>
      <w:rFonts w:cs="Times New Roman"/>
    </w:rPr>
  </w:style>
  <w:style w:type="character" w:styleId="Highlightbg4" w:customStyle="1">
    <w:name w:val="high-light-bg4"/>
    <w:basedOn w:val="DefaultParagraphFont"/>
    <w:qFormat/>
    <w:rsid w:val="0059583e"/>
    <w:rPr/>
  </w:style>
  <w:style w:type="character" w:styleId="BalloonTextChar2" w:customStyle="1">
    <w:name w:val="Balloon Text Char2"/>
    <w:qFormat/>
    <w:locked/>
    <w:rsid w:val="0059583e"/>
    <w:rPr>
      <w:rFonts w:ascii="Times New Roman" w:hAnsi="Times New Roman" w:eastAsia="SimSun"/>
      <w:sz w:val="18"/>
    </w:rPr>
  </w:style>
  <w:style w:type="character" w:styleId="12" w:customStyle="1">
    <w:name w:val="不明显强调1"/>
    <w:qFormat/>
    <w:rsid w:val="0059583e"/>
    <w:rPr>
      <w:rFonts w:cs="Times New Roman"/>
      <w:i/>
      <w:iCs/>
      <w:color w:val="808080"/>
    </w:rPr>
  </w:style>
  <w:style w:type="character" w:styleId="Font01" w:customStyle="1">
    <w:name w:val="font01"/>
    <w:basedOn w:val="DefaultParagraphFont"/>
    <w:qFormat/>
    <w:rsid w:val="0059583e"/>
    <w:rPr>
      <w:rFonts w:ascii="SimSun" w:hAnsi="SimSun" w:eastAsia="SimSun" w:cs="SimSun"/>
      <w:color w:val="000000"/>
      <w:sz w:val="18"/>
      <w:szCs w:val="1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32">
    <w:name w:val="TOC 3"/>
    <w:basedOn w:val="Normal"/>
    <w:next w:val="Normal"/>
    <w:qFormat/>
    <w:rsid w:val="0059583e"/>
    <w:pPr>
      <w:widowControl/>
      <w:tabs>
        <w:tab w:val="clear" w:pos="420"/>
        <w:tab w:val="right" w:pos="8460" w:leader="dot"/>
      </w:tabs>
      <w:spacing w:lineRule="auto" w:line="276" w:before="0" w:after="100"/>
      <w:ind w:firstLine="220"/>
      <w:jc w:val="left"/>
    </w:pPr>
    <w:rPr>
      <w:rFonts w:ascii="Calibri" w:hAnsi="Calibri" w:eastAsia="SimSun" w:cs="Times New Roman"/>
      <w:kern w:val="0"/>
      <w:sz w:val="22"/>
      <w:lang w:val="zh-CN"/>
    </w:rPr>
  </w:style>
  <w:style w:type="paragraph" w:styleId="BalloonText">
    <w:name w:val="Balloon Text"/>
    <w:basedOn w:val="Normal"/>
    <w:link w:val="Style12"/>
    <w:qFormat/>
    <w:rsid w:val="0059583e"/>
    <w:pPr>
      <w:spacing w:lineRule="atLeast" w:line="240"/>
    </w:pPr>
    <w:rPr>
      <w:rFonts w:ascii="Times New Roman" w:hAnsi="Times New Roman" w:eastAsia="SimSun" w:cs="Times New Roman"/>
      <w:kern w:val="0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3"/>
    <w:qFormat/>
    <w:rsid w:val="0059583e"/>
    <w:pPr>
      <w:tabs>
        <w:tab w:val="clear" w:pos="420"/>
        <w:tab w:val="center" w:pos="4153" w:leader="none"/>
        <w:tab w:val="right" w:pos="8306" w:leader="none"/>
      </w:tabs>
      <w:snapToGrid w:val="false"/>
      <w:spacing w:lineRule="atLeast" w:line="240"/>
      <w:jc w:val="left"/>
    </w:pPr>
    <w:rPr>
      <w:rFonts w:ascii="Times New Roman" w:hAnsi="Times New Roman" w:eastAsia="SimSun" w:cs="Times New Roman"/>
      <w:sz w:val="18"/>
      <w:szCs w:val="18"/>
    </w:rPr>
  </w:style>
  <w:style w:type="paragraph" w:styleId="Style22">
    <w:name w:val="Header"/>
    <w:basedOn w:val="Normal"/>
    <w:link w:val="Style14"/>
    <w:qFormat/>
    <w:rsid w:val="0059583e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spacing w:lineRule="atLeast" w:line="240"/>
      <w:jc w:val="center"/>
    </w:pPr>
    <w:rPr>
      <w:rFonts w:ascii="Times New Roman" w:hAnsi="Times New Roman" w:eastAsia="SimSun" w:cs="Times New Roman"/>
      <w:sz w:val="18"/>
      <w:szCs w:val="18"/>
    </w:rPr>
  </w:style>
  <w:style w:type="paragraph" w:styleId="13">
    <w:name w:val="TOC 1"/>
    <w:basedOn w:val="Normal"/>
    <w:next w:val="Normal"/>
    <w:qFormat/>
    <w:rsid w:val="0059583e"/>
    <w:pPr>
      <w:widowControl/>
      <w:spacing w:lineRule="auto" w:line="276" w:before="0" w:after="100"/>
      <w:jc w:val="left"/>
    </w:pPr>
    <w:rPr>
      <w:rFonts w:ascii="Calibri" w:hAnsi="Calibri" w:eastAsia="SimSun" w:cs="Times New Roman"/>
      <w:kern w:val="0"/>
      <w:sz w:val="22"/>
    </w:rPr>
  </w:style>
  <w:style w:type="paragraph" w:styleId="22">
    <w:name w:val="TOC 2"/>
    <w:basedOn w:val="Normal"/>
    <w:next w:val="Normal"/>
    <w:qFormat/>
    <w:rsid w:val="0059583e"/>
    <w:pPr>
      <w:widowControl/>
      <w:spacing w:lineRule="auto" w:line="276" w:before="0" w:after="100"/>
      <w:jc w:val="left"/>
    </w:pPr>
    <w:rPr>
      <w:rFonts w:ascii="Calibri" w:hAnsi="Calibri" w:eastAsia="SimSun" w:cs="Times New Roman"/>
      <w:kern w:val="0"/>
      <w:sz w:val="22"/>
    </w:rPr>
  </w:style>
  <w:style w:type="paragraph" w:styleId="NormalWeb">
    <w:name w:val="Normal (Web)"/>
    <w:basedOn w:val="Normal"/>
    <w:uiPriority w:val="99"/>
    <w:unhideWhenUsed/>
    <w:qFormat/>
    <w:rsid w:val="0059583e"/>
    <w:pPr>
      <w:widowControl/>
      <w:spacing w:beforeAutospacing="1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Ordinaryoutputtargetoutput" w:customStyle="1">
    <w:name w:val="ordinary-output target-output"/>
    <w:basedOn w:val="Normal"/>
    <w:qFormat/>
    <w:rsid w:val="0059583e"/>
    <w:pPr>
      <w:widowControl/>
      <w:spacing w:beforeAutospacing="1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TOC1" w:customStyle="1">
    <w:name w:val="TOC 标题1"/>
    <w:basedOn w:val="1"/>
    <w:next w:val="Normal"/>
    <w:qFormat/>
    <w:rsid w:val="0059583e"/>
    <w:pPr>
      <w:widowControl/>
      <w:spacing w:lineRule="auto" w:line="276"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rdinaryoutputsourceoutput" w:customStyle="1">
    <w:name w:val="ordinary-output source-output"/>
    <w:basedOn w:val="Normal"/>
    <w:qFormat/>
    <w:rsid w:val="0059583e"/>
    <w:pPr>
      <w:widowControl/>
      <w:spacing w:beforeAutospacing="1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14" w:customStyle="1">
    <w:name w:val="无间隔1"/>
    <w:link w:val="NoSpacingChar"/>
    <w:qFormat/>
    <w:rsid w:val="0059583e"/>
    <w:pPr>
      <w:widowControl/>
      <w:bidi w:val="0"/>
      <w:spacing w:lineRule="atLeast" w:line="240" w:before="0" w:after="0"/>
      <w:jc w:val="both"/>
    </w:pPr>
    <w:rPr>
      <w:rFonts w:ascii="Calibri" w:hAnsi="Calibri" w:eastAsia="SimSun" w:cs="Times New Roman" w:asciiTheme="minorHAnsi" w:hAnsiTheme="minorHAnsi"/>
      <w:color w:val="auto"/>
      <w:kern w:val="0"/>
      <w:sz w:val="22"/>
      <w:szCs w:val="22"/>
      <w:lang w:val="en-US" w:eastAsia="zh-CN" w:bidi="ar-SA"/>
    </w:rPr>
  </w:style>
  <w:style w:type="paragraph" w:styleId="15" w:customStyle="1">
    <w:name w:val="列出段落1"/>
    <w:basedOn w:val="Normal"/>
    <w:qFormat/>
    <w:rsid w:val="0059583e"/>
    <w:pPr>
      <w:spacing w:lineRule="atLeast" w:line="240"/>
      <w:ind w:firstLine="420"/>
    </w:pPr>
    <w:rPr>
      <w:rFonts w:ascii="Times New Roman" w:hAnsi="Times New Roman" w:eastAsia="SimSun" w:cs="Times New Roman"/>
      <w:szCs w:val="24"/>
    </w:rPr>
  </w:style>
  <w:style w:type="paragraph" w:styleId="23" w:customStyle="1">
    <w:name w:val="列出段落2"/>
    <w:basedOn w:val="Normal"/>
    <w:qFormat/>
    <w:rsid w:val="0059583e"/>
    <w:pPr>
      <w:ind w:firstLine="420"/>
    </w:pPr>
    <w:rPr>
      <w:rFonts w:ascii="Times New Roman" w:hAnsi="Times New Roman" w:eastAsia="SimSun" w:cs="Times New Roman"/>
    </w:rPr>
  </w:style>
  <w:style w:type="paragraph" w:styleId="ListParagraph">
    <w:name w:val="List Paragraph"/>
    <w:basedOn w:val="Normal"/>
    <w:uiPriority w:val="99"/>
    <w:qFormat/>
    <w:rsid w:val="0059583e"/>
    <w:pPr>
      <w:spacing w:lineRule="atLeast" w:line="240"/>
      <w:ind w:firstLine="420"/>
    </w:pPr>
    <w:rPr>
      <w:rFonts w:ascii="Times New Roman" w:hAnsi="Times New Roman" w:eastAsia="SimSun" w:cs="Times New Roman"/>
      <w:szCs w:val="24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qFormat/>
    <w:rsid w:val="0059583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image" Target="media/image22.png"/><Relationship Id="rId25" Type="http://schemas.openxmlformats.org/officeDocument/2006/relationships/image" Target="media/image23.pn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png"/><Relationship Id="rId32" Type="http://schemas.openxmlformats.org/officeDocument/2006/relationships/image" Target="media/image30.png"/><Relationship Id="rId33" Type="http://schemas.openxmlformats.org/officeDocument/2006/relationships/image" Target="media/image31.png"/><Relationship Id="rId34" Type="http://schemas.openxmlformats.org/officeDocument/2006/relationships/image" Target="media/image32.png"/><Relationship Id="rId35" Type="http://schemas.openxmlformats.org/officeDocument/2006/relationships/image" Target="media/image33.png"/><Relationship Id="rId36" Type="http://schemas.openxmlformats.org/officeDocument/2006/relationships/image" Target="media/image34.png"/><Relationship Id="rId37" Type="http://schemas.openxmlformats.org/officeDocument/2006/relationships/image" Target="media/image35.png"/><Relationship Id="rId38" Type="http://schemas.openxmlformats.org/officeDocument/2006/relationships/image" Target="media/image36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20.png"/><Relationship Id="rId49" Type="http://schemas.openxmlformats.org/officeDocument/2006/relationships/image" Target="media/image41.wmf"/><Relationship Id="rId50" Type="http://schemas.openxmlformats.org/officeDocument/2006/relationships/image" Target="media/image42.wmf"/><Relationship Id="rId51" Type="http://schemas.openxmlformats.org/officeDocument/2006/relationships/image" Target="media/image43.wmf"/><Relationship Id="rId52" Type="http://schemas.openxmlformats.org/officeDocument/2006/relationships/footer" Target="footer1.xml"/><Relationship Id="rId53" Type="http://schemas.openxmlformats.org/officeDocument/2006/relationships/footer" Target="footer2.xml"/><Relationship Id="rId54" Type="http://schemas.openxmlformats.org/officeDocument/2006/relationships/footer" Target="footer3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<Relationship Id="rId5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 LibreOffice_project/49f2b1bff42cfccbd8f788c8dc32c1c309559be0</Application>
  <AppVersion>15.0000</AppVersion>
  <Pages>12</Pages>
  <Words>3749</Words>
  <Characters>22577</Characters>
  <CharactersWithSpaces>25231</CharactersWithSpaces>
  <Paragraphs>1180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2023-01-12T09:43:00Z</dcterms:created>
  <dc:creator>kj</dc:creator>
  <dc:description/>
  <dc:language>ru-RU</dc:language>
  <cp:lastModifiedBy>user</cp:lastModifiedBy>
  <cp:lastPrinted>2022-12-14T09:29:00Z</cp:lastPrinted>
  <dcterms:modified xsi:type="dcterms:W3CDTF">2023-01-12T09:43:00Z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E8A2E8E1BA164D52B2E3F962C04880E6</vt:lpwstr>
  </property>
  <property fmtid="{D5CDD505-2E9C-101B-9397-08002B2CF9AE}" pid="3" name="KSOProductBuildVer">
    <vt:lpwstr>2052-11.1.0.12763</vt:lpwstr>
  </property>
</Properties>
</file>